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D31" w:rsidRPr="00A40D89" w:rsidRDefault="00297D31" w:rsidP="00297D31">
      <w:pPr>
        <w:rPr>
          <w:rFonts w:ascii="仿宋" w:eastAsia="仿宋" w:hAnsi="仿宋" w:hint="eastAsia"/>
          <w:b/>
          <w:sz w:val="32"/>
          <w:szCs w:val="32"/>
        </w:rPr>
      </w:pPr>
      <w:r w:rsidRPr="00A40D89">
        <w:rPr>
          <w:rFonts w:ascii="仿宋" w:eastAsia="仿宋" w:hAnsi="仿宋" w:hint="eastAsia"/>
          <w:sz w:val="32"/>
          <w:szCs w:val="32"/>
        </w:rPr>
        <w:t>附件2：</w:t>
      </w:r>
      <w:r w:rsidRPr="00A40D89">
        <w:rPr>
          <w:rFonts w:ascii="仿宋" w:eastAsia="仿宋" w:hAnsi="仿宋" w:hint="eastAsia"/>
          <w:b/>
          <w:sz w:val="32"/>
          <w:szCs w:val="32"/>
        </w:rPr>
        <w:t>授课专家简介</w:t>
      </w:r>
    </w:p>
    <w:p w:rsidR="00297D31" w:rsidRPr="00A40D89" w:rsidRDefault="00297D31" w:rsidP="00297D31">
      <w:pPr>
        <w:ind w:firstLineChars="500" w:firstLine="1606"/>
        <w:rPr>
          <w:rFonts w:ascii="仿宋" w:eastAsia="仿宋" w:hAnsi="仿宋" w:hint="eastAsia"/>
          <w:b/>
          <w:sz w:val="32"/>
          <w:szCs w:val="32"/>
        </w:rPr>
      </w:pPr>
    </w:p>
    <w:p w:rsidR="00297D31" w:rsidRPr="00A40D89" w:rsidRDefault="00297D31" w:rsidP="00297D31">
      <w:pPr>
        <w:ind w:firstLineChars="500" w:firstLine="2409"/>
        <w:rPr>
          <w:rFonts w:ascii="仿宋" w:eastAsia="仿宋" w:hAnsi="仿宋" w:hint="eastAsia"/>
          <w:b/>
          <w:sz w:val="48"/>
          <w:szCs w:val="48"/>
        </w:rPr>
      </w:pPr>
      <w:r w:rsidRPr="00A40D89">
        <w:rPr>
          <w:rFonts w:ascii="仿宋" w:eastAsia="仿宋" w:hAnsi="仿宋" w:hint="eastAsia"/>
          <w:b/>
          <w:sz w:val="48"/>
          <w:szCs w:val="48"/>
        </w:rPr>
        <w:t>授课专家简介</w:t>
      </w:r>
    </w:p>
    <w:p w:rsidR="00297D31" w:rsidRPr="00A40D89" w:rsidRDefault="00297D31" w:rsidP="00297D31">
      <w:pPr>
        <w:rPr>
          <w:rFonts w:ascii="仿宋" w:eastAsia="仿宋" w:hAnsi="仿宋" w:hint="eastAsia"/>
          <w:b/>
          <w:sz w:val="44"/>
          <w:szCs w:val="44"/>
        </w:rPr>
      </w:pPr>
      <w:r w:rsidRPr="00A40D89">
        <w:rPr>
          <w:rFonts w:ascii="仿宋" w:eastAsia="仿宋" w:hAnsi="仿宋" w:hint="eastAsia"/>
          <w:b/>
          <w:sz w:val="44"/>
          <w:szCs w:val="44"/>
        </w:rPr>
        <w:t>武丽杰</w:t>
      </w:r>
    </w:p>
    <w:p w:rsidR="00297D31" w:rsidRPr="00A40D89" w:rsidRDefault="00297D31" w:rsidP="00297D31">
      <w:pPr>
        <w:ind w:firstLineChars="200" w:firstLine="640"/>
        <w:rPr>
          <w:rFonts w:ascii="仿宋" w:eastAsia="仿宋" w:hAnsi="仿宋" w:cs="宋体" w:hint="eastAsia"/>
          <w:color w:val="323E32"/>
          <w:kern w:val="0"/>
          <w:sz w:val="32"/>
          <w:szCs w:val="32"/>
        </w:rPr>
      </w:pPr>
      <w:r w:rsidRPr="00A40D89">
        <w:rPr>
          <w:rFonts w:ascii="仿宋" w:eastAsia="仿宋" w:hAnsi="仿宋" w:cs="宋体" w:hint="eastAsia"/>
          <w:color w:val="323E32"/>
          <w:kern w:val="0"/>
          <w:sz w:val="32"/>
          <w:szCs w:val="32"/>
        </w:rPr>
        <w:t>女,1987年毕业于哈尔滨医科大学预防医学系,1993年获硕士学位,1999年获博士学位,2002年公共卫生与预防医学博士后出站.现任哈尔滨医科大学公共卫生学院,儿</w:t>
      </w:r>
      <w:proofErr w:type="gramStart"/>
      <w:r w:rsidRPr="00A40D89">
        <w:rPr>
          <w:rFonts w:ascii="仿宋" w:eastAsia="仿宋" w:hAnsi="仿宋" w:cs="宋体" w:hint="eastAsia"/>
          <w:color w:val="323E32"/>
          <w:kern w:val="0"/>
          <w:sz w:val="32"/>
          <w:szCs w:val="32"/>
        </w:rPr>
        <w:t>少卫生</w:t>
      </w:r>
      <w:proofErr w:type="gramEnd"/>
      <w:r w:rsidRPr="00A40D89">
        <w:rPr>
          <w:rFonts w:ascii="仿宋" w:eastAsia="仿宋" w:hAnsi="仿宋" w:cs="宋体" w:hint="eastAsia"/>
          <w:color w:val="323E32"/>
          <w:kern w:val="0"/>
          <w:sz w:val="32"/>
          <w:szCs w:val="32"/>
        </w:rPr>
        <w:t>与妇幼保健学教研室主任,哈尔滨医科大学儿童发育行为研究中心主任,教授,博士生导师,黑龙江省重点学科《儿少卫生与妇幼保健学》学科带头人。长期致力于儿童生长发育尤其是儿童发育障碍及行为问题的研究。多年来围绕发育障碍儿童的流行病学、病因学以及综合干预等方面开展了大量工作近几年来主持4项国家自然科学基金面上项目、1项教育部高等学校博士学科点专项科研基金、1项国家重点基础研究发展计划（973计划）子课题及2项卫生部卫生行业基金子课题。科研所获成果多次被国内杂志和报纸等媒体做专访报道。参与多部全国规划教材的编写，任全国高等学校预防医学专业教材评审委员会委员。</w:t>
      </w:r>
    </w:p>
    <w:p w:rsidR="00297D31" w:rsidRPr="00A40D89" w:rsidRDefault="00297D31" w:rsidP="00297D31">
      <w:pPr>
        <w:rPr>
          <w:rFonts w:ascii="仿宋" w:eastAsia="仿宋" w:hAnsi="仿宋" w:hint="eastAsia"/>
          <w:b/>
          <w:sz w:val="44"/>
          <w:szCs w:val="44"/>
        </w:rPr>
      </w:pPr>
    </w:p>
    <w:p w:rsidR="00297D31" w:rsidRPr="00A40D89" w:rsidRDefault="00297D31" w:rsidP="00297D31">
      <w:pPr>
        <w:rPr>
          <w:rFonts w:ascii="仿宋" w:eastAsia="仿宋" w:hAnsi="仿宋" w:hint="eastAsia"/>
          <w:b/>
          <w:sz w:val="44"/>
          <w:szCs w:val="44"/>
        </w:rPr>
      </w:pPr>
      <w:r w:rsidRPr="00A40D89">
        <w:rPr>
          <w:rFonts w:ascii="仿宋" w:eastAsia="仿宋" w:hAnsi="仿宋" w:hint="eastAsia"/>
          <w:b/>
          <w:sz w:val="44"/>
          <w:szCs w:val="44"/>
        </w:rPr>
        <w:t>郭海良</w:t>
      </w:r>
    </w:p>
    <w:p w:rsidR="00297D31" w:rsidRPr="00A40D89" w:rsidRDefault="00297D31" w:rsidP="00297D31">
      <w:pPr>
        <w:ind w:firstLineChars="200" w:firstLine="640"/>
        <w:rPr>
          <w:rFonts w:ascii="仿宋" w:eastAsia="仿宋" w:hAnsi="仿宋" w:cs="宋体" w:hint="eastAsia"/>
          <w:color w:val="323E32"/>
          <w:kern w:val="0"/>
          <w:sz w:val="32"/>
          <w:szCs w:val="32"/>
        </w:rPr>
      </w:pPr>
      <w:r w:rsidRPr="00A40D89">
        <w:rPr>
          <w:rFonts w:ascii="仿宋" w:eastAsia="仿宋" w:hAnsi="仿宋" w:cs="宋体" w:hint="eastAsia"/>
          <w:color w:val="323E32"/>
          <w:kern w:val="0"/>
          <w:sz w:val="32"/>
          <w:szCs w:val="32"/>
        </w:rPr>
        <w:t>中国妇儿帮扶基金主任，为了向社会</w:t>
      </w:r>
      <w:proofErr w:type="gramStart"/>
      <w:r w:rsidRPr="00A40D89">
        <w:rPr>
          <w:rFonts w:ascii="仿宋" w:eastAsia="仿宋" w:hAnsi="仿宋" w:cs="宋体" w:hint="eastAsia"/>
          <w:color w:val="323E32"/>
          <w:kern w:val="0"/>
          <w:sz w:val="32"/>
          <w:szCs w:val="32"/>
        </w:rPr>
        <w:t>宣传自</w:t>
      </w:r>
      <w:proofErr w:type="gramEnd"/>
      <w:r w:rsidRPr="00A40D89">
        <w:rPr>
          <w:rFonts w:ascii="仿宋" w:eastAsia="仿宋" w:hAnsi="仿宋" w:cs="宋体" w:hint="eastAsia"/>
          <w:color w:val="323E32"/>
          <w:kern w:val="0"/>
          <w:sz w:val="32"/>
          <w:szCs w:val="32"/>
        </w:rPr>
        <w:t>闭症基本知识、传播科学的认知理念，提高和规范我国自闭症诊断治疗</w:t>
      </w:r>
      <w:r w:rsidRPr="00A40D89">
        <w:rPr>
          <w:rFonts w:ascii="仿宋" w:eastAsia="仿宋" w:hAnsi="仿宋" w:cs="宋体" w:hint="eastAsia"/>
          <w:color w:val="323E32"/>
          <w:kern w:val="0"/>
          <w:sz w:val="32"/>
          <w:szCs w:val="32"/>
        </w:rPr>
        <w:lastRenderedPageBreak/>
        <w:t>水平，凝聚社会力量关心帮助自闭症儿童和家庭，使自闭症儿童的康复问题得到社会广泛关注，让更多地区自闭症儿童获得科学、及时、有效地早期筛查、诊断和干预，为自闭症儿童家庭送去温暖，带来希望。由全国妇联指导，中国妇女发展基金会主办，妇儿帮扶基金承办的“全国自闭症儿童家庭关怀行动”公益节目，自2011年6月，经过调查、分析、论证，于2012年4月在厦门正式启动首个全国试点城市，同年9月，在广州启动“十百千万”计划，成立全国专家。当前，我们正在推广“家庭康复训练”计划，通过系统的培训提高家长干预能力，让他们可以独立为自己孩子做康复训练。让越来越多的自闭</w:t>
      </w:r>
      <w:proofErr w:type="gramStart"/>
      <w:r w:rsidRPr="00A40D89">
        <w:rPr>
          <w:rFonts w:ascii="仿宋" w:eastAsia="仿宋" w:hAnsi="仿宋" w:cs="宋体" w:hint="eastAsia"/>
          <w:color w:val="323E32"/>
          <w:kern w:val="0"/>
          <w:sz w:val="32"/>
          <w:szCs w:val="32"/>
        </w:rPr>
        <w:t>症孩子</w:t>
      </w:r>
      <w:proofErr w:type="gramEnd"/>
      <w:r w:rsidRPr="00A40D89">
        <w:rPr>
          <w:rFonts w:ascii="仿宋" w:eastAsia="仿宋" w:hAnsi="仿宋" w:cs="宋体" w:hint="eastAsia"/>
          <w:color w:val="323E32"/>
          <w:kern w:val="0"/>
          <w:sz w:val="32"/>
          <w:szCs w:val="32"/>
        </w:rPr>
        <w:t>早日实现自理、独立、自主的生活和工作。</w:t>
      </w:r>
    </w:p>
    <w:p w:rsidR="00297D31" w:rsidRPr="00A40D89" w:rsidRDefault="00297D31" w:rsidP="00297D31">
      <w:pPr>
        <w:rPr>
          <w:rFonts w:ascii="仿宋" w:eastAsia="仿宋" w:hAnsi="仿宋" w:hint="eastAsia"/>
          <w:b/>
          <w:sz w:val="48"/>
          <w:szCs w:val="48"/>
        </w:rPr>
      </w:pPr>
    </w:p>
    <w:p w:rsidR="00297D31" w:rsidRPr="00A40D89" w:rsidRDefault="00297D31" w:rsidP="00297D31">
      <w:pPr>
        <w:rPr>
          <w:rFonts w:ascii="仿宋" w:eastAsia="仿宋" w:hAnsi="仿宋" w:hint="eastAsia"/>
          <w:b/>
          <w:sz w:val="48"/>
          <w:szCs w:val="48"/>
        </w:rPr>
      </w:pPr>
      <w:r w:rsidRPr="00A40D89">
        <w:rPr>
          <w:rFonts w:ascii="仿宋" w:eastAsia="仿宋" w:hAnsi="仿宋" w:hint="eastAsia"/>
          <w:b/>
          <w:sz w:val="48"/>
          <w:szCs w:val="48"/>
        </w:rPr>
        <w:t>梁兵</w:t>
      </w:r>
    </w:p>
    <w:p w:rsidR="00297D31" w:rsidRPr="00A40D89" w:rsidRDefault="00297D31" w:rsidP="00297D31">
      <w:pPr>
        <w:ind w:firstLineChars="200" w:firstLine="640"/>
        <w:rPr>
          <w:rFonts w:ascii="仿宋" w:eastAsia="仿宋" w:hAnsi="仿宋" w:cs="宋体" w:hint="eastAsia"/>
          <w:color w:val="323E32"/>
          <w:kern w:val="0"/>
          <w:sz w:val="32"/>
          <w:szCs w:val="32"/>
        </w:rPr>
      </w:pPr>
      <w:r w:rsidRPr="00A40D89">
        <w:rPr>
          <w:rFonts w:ascii="仿宋" w:eastAsia="仿宋" w:hAnsi="仿宋" w:cs="宋体" w:hint="eastAsia"/>
          <w:color w:val="323E32"/>
          <w:kern w:val="0"/>
          <w:sz w:val="32"/>
          <w:szCs w:val="32"/>
        </w:rPr>
        <w:t>现任中国康复医学会儿童康复专业委员会副主任委员\中国残疾人康复协会小儿脑瘫康复专业委员会副主任委员\江苏省康复医学会儿童康复专业委员会主任委员\江苏省康复医学会康复治疗\护理专业委员会常务委员.作为康复医学专业学科领头人,一直积极致力于发展残疾儿童的防治工作.为探索解决残疾儿童同步接受康复医疗与平等接受教育的课题,梁兵于1998年12月在苏州红十字会、苏州园区管委会支持下创办了全国第一所民办性质、非营利专门服务于</w:t>
      </w:r>
      <w:r w:rsidRPr="00A40D89">
        <w:rPr>
          <w:rFonts w:ascii="仿宋" w:eastAsia="仿宋" w:hAnsi="仿宋" w:cs="宋体" w:hint="eastAsia"/>
          <w:color w:val="323E32"/>
          <w:kern w:val="0"/>
          <w:sz w:val="32"/>
          <w:szCs w:val="32"/>
        </w:rPr>
        <w:lastRenderedPageBreak/>
        <w:t>以脑瘫儿童为主的康复医疗与特殊教育社会福利机构-苏州工业园区博爱学校、博爱康复诊所。责任心、爱心、事业心的激励，经12年的实践，探索出民办公助社会福利机构办学和特殊教育与康复医疗相结合的基础教育模式。</w:t>
      </w:r>
    </w:p>
    <w:p w:rsidR="00297D31" w:rsidRPr="00A40D89" w:rsidRDefault="00297D31" w:rsidP="00297D31">
      <w:pPr>
        <w:rPr>
          <w:rFonts w:ascii="仿宋" w:eastAsia="仿宋" w:hAnsi="仿宋" w:hint="eastAsia"/>
          <w:b/>
          <w:sz w:val="44"/>
          <w:szCs w:val="44"/>
        </w:rPr>
      </w:pPr>
    </w:p>
    <w:p w:rsidR="00297D31" w:rsidRPr="00A40D89" w:rsidRDefault="00297D31" w:rsidP="00297D31">
      <w:pPr>
        <w:rPr>
          <w:rFonts w:ascii="仿宋" w:eastAsia="仿宋" w:hAnsi="仿宋" w:hint="eastAsia"/>
          <w:b/>
          <w:sz w:val="44"/>
          <w:szCs w:val="44"/>
        </w:rPr>
      </w:pPr>
      <w:r w:rsidRPr="00A40D89">
        <w:rPr>
          <w:rFonts w:ascii="仿宋" w:eastAsia="仿宋" w:hAnsi="仿宋" w:hint="eastAsia"/>
          <w:b/>
          <w:sz w:val="44"/>
          <w:szCs w:val="44"/>
        </w:rPr>
        <w:t>袁宝强</w:t>
      </w:r>
    </w:p>
    <w:p w:rsidR="00297D31" w:rsidRPr="00A40D89" w:rsidRDefault="00297D31" w:rsidP="00297D31">
      <w:pPr>
        <w:rPr>
          <w:rFonts w:ascii="仿宋" w:eastAsia="仿宋" w:hAnsi="仿宋" w:cs="宋体" w:hint="eastAsia"/>
          <w:color w:val="323E32"/>
          <w:kern w:val="0"/>
          <w:sz w:val="32"/>
          <w:szCs w:val="32"/>
        </w:rPr>
      </w:pPr>
      <w:r w:rsidRPr="00A40D89">
        <w:rPr>
          <w:rFonts w:ascii="仿宋" w:eastAsia="仿宋" w:hAnsi="仿宋" w:hint="eastAsia"/>
          <w:sz w:val="32"/>
          <w:szCs w:val="32"/>
        </w:rPr>
        <w:t xml:space="preserve">   </w:t>
      </w:r>
      <w:r w:rsidRPr="00A40D89">
        <w:rPr>
          <w:rFonts w:ascii="仿宋" w:eastAsia="仿宋" w:hAnsi="仿宋" w:cs="宋体" w:hint="eastAsia"/>
          <w:color w:val="323E32"/>
          <w:kern w:val="0"/>
          <w:sz w:val="32"/>
          <w:szCs w:val="32"/>
        </w:rPr>
        <w:t>现任徐州医学院附属医院西院院长，主任医师，教授，硕导。1986年毕业于徐州医学院医疗系，1993年获得北京大学医学</w:t>
      </w:r>
      <w:proofErr w:type="gramStart"/>
      <w:r w:rsidRPr="00A40D89">
        <w:rPr>
          <w:rFonts w:ascii="仿宋" w:eastAsia="仿宋" w:hAnsi="仿宋" w:cs="宋体" w:hint="eastAsia"/>
          <w:color w:val="323E32"/>
          <w:kern w:val="0"/>
          <w:sz w:val="32"/>
          <w:szCs w:val="32"/>
        </w:rPr>
        <w:t>部儿童</w:t>
      </w:r>
      <w:proofErr w:type="gramEnd"/>
      <w:r w:rsidRPr="00A40D89">
        <w:rPr>
          <w:rFonts w:ascii="仿宋" w:eastAsia="仿宋" w:hAnsi="仿宋" w:cs="宋体" w:hint="eastAsia"/>
          <w:color w:val="323E32"/>
          <w:kern w:val="0"/>
          <w:sz w:val="32"/>
          <w:szCs w:val="32"/>
        </w:rPr>
        <w:t>神经专业硕士学位，2000-2001年在荷兰阿姆斯特丹自由大学医学中心儿童神经科留学访问。兼任中国抗癫痫协会理事、江苏省抗癫痫协会常务理事、江苏省儿科学会神经学组副组长、徐州市康复协会副会长、徐州市医疗事故鉴定委员会成员、徐州市医学会儿科学分会副主任委员等。先后获得国家、省市多项科研课题，获市级以上科研成果5项，在省级以上期刊发表近100篇学术论文，已指导30余名硕士研究生进行科研工作，重点研究和临床方向是儿童癫痫性脑损伤的修复机制及癫痫性认知障碍的形成机制，儿童脑瘫与孤独症的临床康复</w:t>
      </w:r>
    </w:p>
    <w:p w:rsidR="00C70279" w:rsidRPr="00297D31" w:rsidRDefault="00C70279"/>
    <w:sectPr w:rsidR="00C70279" w:rsidRPr="00297D31" w:rsidSect="00C702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7D31"/>
    <w:rsid w:val="00297D31"/>
    <w:rsid w:val="00C702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D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2015-11-17T02:23:00Z</dcterms:created>
  <dcterms:modified xsi:type="dcterms:W3CDTF">2015-11-17T02:24:00Z</dcterms:modified>
</cp:coreProperties>
</file>